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u w:val="none"/>
          <w:lang w:val="en-US" w:eastAsia="zh-CN"/>
        </w:rPr>
        <w:t>党委/党总支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文明交通志愿者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名单表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（5月-7月）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6" w:type="pct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</w:t>
            </w:r>
          </w:p>
        </w:tc>
        <w:tc>
          <w:tcPr>
            <w:tcW w:w="1666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66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66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666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</w:t>
            </w: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6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</w:t>
            </w: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</w:t>
            </w: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6" w:type="pct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上午</w:t>
            </w: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66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下午</w:t>
            </w:r>
          </w:p>
        </w:tc>
        <w:tc>
          <w:tcPr>
            <w:tcW w:w="1666" w:type="pct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31D27"/>
    <w:rsid w:val="127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2020-05-22T08:00:00Z</dcterms:created>
  <dc:creator>令狐冲</dc:creator>
  <cp:lastModifiedBy>令狐冲</cp:lastModifiedBy>
  <dcterms:modified xsi:type="dcterms:W3CDTF">2020-05-22T08:01:27Z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